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rFonts w:ascii="Calibri" w:cs="Calibri" w:hAnsi="Calibri" w:eastAsia="Calibri"/>
          <w:b w:val="1"/>
          <w:bCs w:val="1"/>
        </w:rPr>
      </w:pPr>
      <w:r>
        <w:rPr>
          <w:rFonts w:ascii="Calibri" w:hAnsi="Calibri"/>
          <w:b w:val="1"/>
          <w:bCs w:val="1"/>
          <w:rtl w:val="0"/>
          <w:lang w:val="en-US"/>
        </w:rPr>
        <w:t xml:space="preserve">ACR Poker Turns Up the Heat with Record-Breaking </w:t>
      </w:r>
      <w:r>
        <w:rPr>
          <w:rFonts w:ascii="Calibri" w:hAnsi="Calibri" w:hint="default"/>
          <w:b w:val="1"/>
          <w:bCs w:val="1"/>
          <w:rtl w:val="1"/>
          <w:lang w:val="ar-SA" w:bidi="ar-SA"/>
        </w:rPr>
        <w:t>“</w:t>
      </w:r>
      <w:r>
        <w:rPr>
          <w:rFonts w:ascii="Calibri" w:hAnsi="Calibri"/>
          <w:b w:val="1"/>
          <w:bCs w:val="1"/>
          <w:rtl w:val="0"/>
          <w:lang w:val="en-US"/>
        </w:rPr>
        <w:t>Highest Five</w:t>
      </w:r>
      <w:r>
        <w:rPr>
          <w:rFonts w:ascii="Calibri" w:hAnsi="Calibri" w:hint="default"/>
          <w:b w:val="1"/>
          <w:bCs w:val="1"/>
          <w:rtl w:val="0"/>
        </w:rPr>
        <w:t xml:space="preserve">” </w:t>
      </w:r>
      <w:r>
        <w:rPr>
          <w:rFonts w:ascii="Calibri" w:hAnsi="Calibri"/>
          <w:b w:val="1"/>
          <w:bCs w:val="1"/>
          <w:rtl w:val="0"/>
          <w:lang w:val="en-US"/>
        </w:rPr>
        <w:t>Sunday</w:t>
      </w:r>
    </w:p>
    <w:p>
      <w:pPr>
        <w:pStyle w:val="Body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If there was ever a day to log into ACR Poker, this past Sunday was it.</w:t>
      </w:r>
    </w:p>
    <w:p>
      <w:pPr>
        <w:pStyle w:val="Body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With the launch of the brand-new Highest Five nosebleed schedule colliding with the ongoing Dual Mystery Bounty Venom, ACR delivered one of the most action-packed days we</w:t>
      </w:r>
      <w:r>
        <w:rPr>
          <w:rFonts w:ascii="Calibri" w:hAnsi="Calibri" w:hint="default"/>
          <w:rtl w:val="1"/>
        </w:rPr>
        <w:t>’</w:t>
      </w:r>
      <w:r>
        <w:rPr>
          <w:rFonts w:ascii="Calibri" w:hAnsi="Calibri"/>
          <w:rtl w:val="0"/>
          <w:lang w:val="en-US"/>
        </w:rPr>
        <w:t>ve seen on the platform</w:t>
      </w:r>
      <w:r>
        <w:rPr>
          <w:rFonts w:ascii="Calibri" w:hAnsi="Calibri" w:hint="default"/>
          <w:rtl w:val="0"/>
          <w:lang w:val="en-US"/>
        </w:rPr>
        <w:t>—</w:t>
      </w:r>
      <w:r>
        <w:rPr>
          <w:rFonts w:ascii="Calibri" w:hAnsi="Calibri"/>
          <w:rtl w:val="0"/>
          <w:lang w:val="en-US"/>
        </w:rPr>
        <w:t>featuring massive prize pools, elite fields, and high-stakes drama across every level.</w:t>
      </w:r>
    </w:p>
    <w:p>
      <w:pPr>
        <w:pStyle w:val="Body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Leading the charge was Phil</w:t>
      </w:r>
      <w:r>
        <w:rPr>
          <w:rFonts w:ascii="Calibri" w:hAnsi="Calibri" w:hint="default"/>
          <w:rtl w:val="1"/>
        </w:rPr>
        <w:t>’</w:t>
      </w:r>
      <w:r>
        <w:rPr>
          <w:rFonts w:ascii="Calibri" w:hAnsi="Calibri"/>
          <w:rtl w:val="0"/>
          <w:lang w:val="en-US"/>
        </w:rPr>
        <w:t xml:space="preserve">s $25K Puff &amp; Bluff, the largest buy-in tournament ever hosted on ACR Poker. The $25,000 + $500 event drew 53 entries and generated a $1.325 million prize pool, with </w:t>
      </w:r>
      <w:r>
        <w:rPr>
          <w:rFonts w:ascii="Calibri" w:hAnsi="Calibri"/>
          <w:i w:val="1"/>
          <w:iCs w:val="1"/>
          <w:rtl w:val="0"/>
          <w:lang w:val="en-US"/>
        </w:rPr>
        <w:t>AlwaysWithNuts</w:t>
      </w:r>
      <w:r>
        <w:rPr>
          <w:rFonts w:ascii="Calibri" w:hAnsi="Calibri"/>
          <w:rtl w:val="0"/>
          <w:lang w:val="en-US"/>
        </w:rPr>
        <w:t xml:space="preserve"> claiming the top prize of $371,000, followed by </w:t>
      </w:r>
      <w:r>
        <w:rPr>
          <w:rFonts w:ascii="Calibri" w:hAnsi="Calibri"/>
          <w:i w:val="1"/>
          <w:iCs w:val="1"/>
          <w:rtl w:val="0"/>
          <w:lang w:val="en-US"/>
        </w:rPr>
        <w:t>OutFoxenYou</w:t>
      </w:r>
      <w:r>
        <w:rPr>
          <w:rFonts w:ascii="Calibri" w:hAnsi="Calibri"/>
          <w:rtl w:val="0"/>
          <w:lang w:val="en-US"/>
        </w:rPr>
        <w:t xml:space="preserve"> ($265,000) and </w:t>
      </w:r>
      <w:r>
        <w:rPr>
          <w:rFonts w:ascii="Calibri" w:hAnsi="Calibri"/>
          <w:i w:val="1"/>
          <w:iCs w:val="1"/>
          <w:rtl w:val="0"/>
          <w:lang w:val="en-US"/>
        </w:rPr>
        <w:t>Iauspicious</w:t>
      </w:r>
      <w:r>
        <w:rPr>
          <w:rFonts w:ascii="Calibri" w:hAnsi="Calibri"/>
          <w:rtl w:val="0"/>
          <w:lang w:val="en-US"/>
        </w:rPr>
        <w:t xml:space="preserve"> ($212,000). It</w:t>
      </w:r>
      <w:r>
        <w:rPr>
          <w:rFonts w:ascii="Calibri" w:hAnsi="Calibri" w:hint="default"/>
          <w:rtl w:val="1"/>
        </w:rPr>
        <w:t>’</w:t>
      </w:r>
      <w:r>
        <w:rPr>
          <w:rFonts w:ascii="Calibri" w:hAnsi="Calibri"/>
          <w:rtl w:val="0"/>
          <w:lang w:val="en-US"/>
        </w:rPr>
        <w:t>s clear that the Highest Five is already attracting serious firepower.</w:t>
      </w:r>
    </w:p>
    <w:p>
      <w:pPr>
        <w:pStyle w:val="Body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The action didn</w:t>
      </w:r>
      <w:r>
        <w:rPr>
          <w:rFonts w:ascii="Calibri" w:hAnsi="Calibri" w:hint="default"/>
          <w:rtl w:val="1"/>
        </w:rPr>
        <w:t>’</w:t>
      </w:r>
      <w:r>
        <w:rPr>
          <w:rFonts w:ascii="Calibri" w:hAnsi="Calibri"/>
          <w:rtl w:val="0"/>
          <w:lang w:val="en-US"/>
        </w:rPr>
        <w:t xml:space="preserve">t stop there. The $5K Blunt Special pulled in 113 entries for a $565,000 prize pool, where </w:t>
      </w:r>
      <w:r>
        <w:rPr>
          <w:rFonts w:ascii="Calibri" w:hAnsi="Calibri"/>
          <w:i w:val="1"/>
          <w:iCs w:val="1"/>
          <w:rtl w:val="0"/>
          <w:lang w:val="en-US"/>
        </w:rPr>
        <w:t>ImWinninAnyway</w:t>
      </w:r>
      <w:r>
        <w:rPr>
          <w:rFonts w:ascii="Calibri" w:hAnsi="Calibri"/>
          <w:rtl w:val="0"/>
          <w:lang w:val="en-US"/>
        </w:rPr>
        <w:t xml:space="preserve"> lived up to the name, taking down $127,125. Meanwhile, staple Sunday majors continued to perform, including the $600K GTD Sunday Blunt Roller, won by </w:t>
      </w:r>
      <w:r>
        <w:rPr>
          <w:rFonts w:ascii="Calibri" w:hAnsi="Calibri"/>
          <w:i w:val="1"/>
          <w:iCs w:val="1"/>
          <w:rtl w:val="0"/>
        </w:rPr>
        <w:t>kadambah</w:t>
      </w:r>
      <w:r>
        <w:rPr>
          <w:rFonts w:ascii="Calibri" w:hAnsi="Calibri"/>
          <w:rtl w:val="0"/>
          <w:lang w:val="en-US"/>
        </w:rPr>
        <w:t xml:space="preserve"> for $143,896, and the $100K GTD Sunday Smash Stash, where </w:t>
      </w:r>
      <w:r>
        <w:rPr>
          <w:rFonts w:ascii="Calibri" w:hAnsi="Calibri"/>
          <w:i w:val="1"/>
          <w:iCs w:val="1"/>
          <w:rtl w:val="0"/>
          <w:lang w:val="de-DE"/>
        </w:rPr>
        <w:t>123galobetei</w:t>
      </w:r>
      <w:r>
        <w:rPr>
          <w:rFonts w:ascii="Calibri" w:hAnsi="Calibri"/>
          <w:rtl w:val="0"/>
          <w:lang w:val="en-US"/>
        </w:rPr>
        <w:t xml:space="preserve"> topped a massive field of nearly 4,000 entries.</w:t>
      </w:r>
    </w:p>
    <w:p>
      <w:pPr>
        <w:pStyle w:val="Body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At the same time, the $8M GTD Venom Mystery Bounty continues to build momentum. Day 1C alone attracted 779 entries, adding over $2 million to the prize pool, with 94 players advancing to Day 2</w:t>
      </w:r>
      <w:r>
        <w:rPr>
          <w:rFonts w:ascii="Calibri" w:hAnsi="Calibri" w:hint="default"/>
          <w:rtl w:val="0"/>
          <w:lang w:val="en-US"/>
        </w:rPr>
        <w:t>—</w:t>
      </w:r>
      <w:r>
        <w:rPr>
          <w:rFonts w:ascii="Calibri" w:hAnsi="Calibri"/>
          <w:rtl w:val="0"/>
          <w:lang w:val="en-US"/>
        </w:rPr>
        <w:t>all now guaranteed a payout and a shot at the elusive $500,000 mystery bounty.</w:t>
      </w:r>
    </w:p>
    <w:p>
      <w:pPr>
        <w:pStyle w:val="Body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What stands out most is the depth of ACR</w:t>
      </w:r>
      <w:r>
        <w:rPr>
          <w:rFonts w:ascii="Calibri" w:hAnsi="Calibri" w:hint="default"/>
          <w:rtl w:val="1"/>
        </w:rPr>
        <w:t>’</w:t>
      </w:r>
      <w:r>
        <w:rPr>
          <w:rFonts w:ascii="Calibri" w:hAnsi="Calibri"/>
          <w:rtl w:val="0"/>
          <w:lang w:val="en-US"/>
        </w:rPr>
        <w:t>s current offering. Whether you</w:t>
      </w:r>
      <w:r>
        <w:rPr>
          <w:rFonts w:ascii="Calibri" w:hAnsi="Calibri" w:hint="default"/>
          <w:rtl w:val="1"/>
        </w:rPr>
        <w:t>’</w:t>
      </w:r>
      <w:r>
        <w:rPr>
          <w:rFonts w:ascii="Calibri" w:hAnsi="Calibri"/>
          <w:rtl w:val="0"/>
          <w:lang w:val="en-US"/>
        </w:rPr>
        <w:t>re a high-stakes regular firing five-figure buy-ins or a lower-stakes grinder chasing value, the schedule is packed with opportunity. The High Five series is running 10 tournaments per day, backed by $4 million in guarantees and over $25,000 in leaderboard prizes.</w:t>
      </w:r>
    </w:p>
    <w:p>
      <w:pPr>
        <w:pStyle w:val="Default"/>
        <w:suppressAutoHyphens w:val="1"/>
        <w:spacing w:before="0" w:line="240" w:lineRule="auto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If you</w:t>
      </w:r>
      <w:r>
        <w:rPr>
          <w:rFonts w:ascii="Calibri" w:hAnsi="Calibri" w:hint="default"/>
          <w:rtl w:val="1"/>
        </w:rPr>
        <w:t>’</w:t>
      </w:r>
      <w:r>
        <w:rPr>
          <w:rFonts w:ascii="Calibri" w:hAnsi="Calibri"/>
          <w:rtl w:val="0"/>
          <w:lang w:val="en-US"/>
        </w:rPr>
        <w:t>re looking to get involved, there are still plenty of ways to jump in. You can find High Five events directly in the ACR Poker client, with buy-ins across multiple levels and satellites feeding into some of the bigger tournaments.</w:t>
      </w:r>
    </w:p>
    <w:p>
      <w:pPr>
        <w:pStyle w:val="Body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And the best part? This is just the beginning.</w:t>
      </w:r>
    </w:p>
    <w:p>
      <w:pPr>
        <w:pStyle w:val="Body"/>
        <w:rPr>
          <w:rFonts w:ascii="Calibri" w:cs="Calibri" w:hAnsi="Calibri" w:eastAsia="Calibri"/>
        </w:rPr>
      </w:pPr>
      <w:r>
        <w:rPr>
          <w:rFonts w:ascii="Calibri" w:hAnsi="Calibri"/>
          <w:rtl w:val="0"/>
          <w:lang w:val="en-US"/>
        </w:rPr>
        <w:t>With multiple Venom flights still to come, several days of High Five events remaining, and a $200K GTD Main Event on the horizon, ACR Poker is in the middle of one of its biggest weeks ever.</w:t>
      </w:r>
    </w:p>
    <w:p>
      <w:pPr>
        <w:pStyle w:val="Body"/>
      </w:pPr>
      <w:r>
        <w:rPr>
          <w:rFonts w:ascii="Calibri" w:hAnsi="Calibri"/>
          <w:rtl w:val="0"/>
          <w:lang w:val="en-US"/>
        </w:rPr>
        <w:t>If you</w:t>
      </w:r>
      <w:r>
        <w:rPr>
          <w:rFonts w:ascii="Calibri" w:hAnsi="Calibri" w:hint="default"/>
          <w:rtl w:val="1"/>
        </w:rPr>
        <w:t>’</w:t>
      </w:r>
      <w:r>
        <w:rPr>
          <w:rFonts w:ascii="Calibri" w:hAnsi="Calibri"/>
          <w:rtl w:val="0"/>
          <w:lang w:val="en-US"/>
        </w:rPr>
        <w:t>ve been waiting for a big week to get involved, this is it.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Aptos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78" w:lineRule="auto"/>
      <w:ind w:left="0" w:right="0" w:firstLine="0"/>
      <w:jc w:val="left"/>
      <w:outlineLvl w:val="9"/>
    </w:pPr>
    <w:rPr>
      <w:rFonts w:ascii="Aptos" w:cs="Aptos" w:hAnsi="Aptos" w:eastAsia="Apto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905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905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